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77D22799" w:rsidR="002C0929" w:rsidRPr="002C0929" w:rsidRDefault="00756C66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621C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77D22799" w:rsidR="002C0929" w:rsidRPr="002C0929" w:rsidRDefault="00756C66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621C85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21B4169" w14:textId="3FA4BA53" w:rsidR="00621C85" w:rsidRPr="00621C85" w:rsidRDefault="00621C85" w:rsidP="00621C8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621C85">
        <w:rPr>
          <w:rFonts w:ascii="Arial" w:hAnsi="Arial" w:cs="Arial"/>
          <w:b/>
          <w:bCs/>
          <w:color w:val="348C41"/>
          <w:sz w:val="28"/>
          <w:szCs w:val="28"/>
        </w:rPr>
        <w:t>В РОССИИ МОГУТ ОТКАЗАТЬСЯ ОТ ЕДИНОЙ ДАТЫ ПРОВЕДЕНИЯ СЕЛЬХОЗПЕРЕПИСЕЙ</w:t>
      </w:r>
    </w:p>
    <w:p w14:paraId="12ED5E58" w14:textId="49E3B9B3" w:rsidR="001939F7" w:rsidRPr="001939F7" w:rsidRDefault="001939F7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47BEA257" w14:textId="271E1CF1" w:rsidR="00621C85" w:rsidRPr="00621C85" w:rsidRDefault="00621C85" w:rsidP="00621C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C85">
        <w:rPr>
          <w:rFonts w:ascii="Times New Roman" w:hAnsi="Times New Roman" w:cs="Times New Roman"/>
          <w:i/>
          <w:iCs/>
          <w:sz w:val="24"/>
          <w:szCs w:val="24"/>
        </w:rPr>
        <w:t>Росстат готов поддержать инициативу о дифференциации сроков проведения очередной Всероссийской сельскохозяйственной переписи. Ране</w:t>
      </w:r>
      <w:bookmarkStart w:id="0" w:name="_GoBack"/>
      <w:bookmarkEnd w:id="0"/>
      <w:r w:rsidRPr="00621C85">
        <w:rPr>
          <w:rFonts w:ascii="Times New Roman" w:hAnsi="Times New Roman" w:cs="Times New Roman"/>
          <w:i/>
          <w:iCs/>
          <w:sz w:val="24"/>
          <w:szCs w:val="24"/>
        </w:rPr>
        <w:t>е такие предложения озвучивались экспертным сообществом.</w:t>
      </w:r>
    </w:p>
    <w:p w14:paraId="7766D0B3" w14:textId="77777777" w:rsidR="00621C85" w:rsidRPr="00621C85" w:rsidRDefault="00621C85" w:rsidP="00BD24EE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 xml:space="preserve">«Прошедшая летом 2021 года сельскохозяйственная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 возродила дискуссию о возможности ухода от единой для всей страны даты проведения сельскохозяйственных переписей. Мы готовы обсудить возможность нормативного определения возможности проводить такое обследование в разные периоды, в зависимости от региона с учетом его уникальных климатических особенностей», – заявил заместитель руководителя Росстата Константин Лайкам.</w:t>
      </w:r>
    </w:p>
    <w:p w14:paraId="3E614ED9" w14:textId="3FC6F110" w:rsidR="00621C85" w:rsidRPr="00621C85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>Эксперты согласны с тем, что при проведении таких масштабных и важных статистических обследований, как сельскохозяйственные переписи, необходимо учитывать размеры страны.</w:t>
      </w:r>
    </w:p>
    <w:p w14:paraId="361AC35C" w14:textId="315B1E9C" w:rsidR="00621C85" w:rsidRPr="00621C85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 xml:space="preserve">«Очевидно, что для различных регионов нашей страны характерны существенные различия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-климатических условий. Они, безусловно, оказывают существенное влияние как на характер сельхозпроизводства, так и на подходы к его учету в рамках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. Сельскохозяйственная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>, проходившая в августе, в очередной раз это наглядно продемонстрировала. Поэтому считаю, что к следующей переписи в 2026 году имеет смысл проработать вопрос дифференциации сроков для получения более детальной картины», – отмечает заведующий кафедрой предпринимательства и логистики РЭУ им. Г.В. Плеханова Дмитрий Завьялов.</w:t>
      </w:r>
    </w:p>
    <w:p w14:paraId="33643EC8" w14:textId="2D972F43" w:rsidR="00621C85" w:rsidRPr="00756C66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ab/>
      </w: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10E8479E" w14:textId="75051D52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Первая в истории страны сельскохозяйственная </w:t>
      </w:r>
      <w:proofErr w:type="spellStart"/>
      <w:r w:rsidRPr="00756C66">
        <w:rPr>
          <w:rFonts w:ascii="Times New Roman" w:hAnsi="Times New Roman" w:cs="Times New Roman"/>
          <w:i/>
        </w:rPr>
        <w:t>микроперепись</w:t>
      </w:r>
      <w:proofErr w:type="spellEnd"/>
      <w:r w:rsidRPr="00756C66">
        <w:rPr>
          <w:rFonts w:ascii="Times New Roman" w:hAnsi="Times New Roman" w:cs="Times New Roman"/>
          <w:i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</w:t>
      </w:r>
      <w:r w:rsidRPr="00756C66">
        <w:rPr>
          <w:rFonts w:ascii="Times New Roman" w:hAnsi="Times New Roman" w:cs="Times New Roman"/>
          <w:i/>
        </w:rPr>
        <w:lastRenderedPageBreak/>
        <w:t xml:space="preserve">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Первые оперативные итоги сельскохозяйственной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756C66">
        <w:rPr>
          <w:rFonts w:ascii="Times New Roman" w:hAnsi="Times New Roman" w:cs="Times New Roman"/>
          <w:i/>
        </w:rPr>
        <w:t>микроданным</w:t>
      </w:r>
      <w:proofErr w:type="spellEnd"/>
      <w:r w:rsidRPr="00756C66">
        <w:rPr>
          <w:rFonts w:ascii="Times New Roman" w:hAnsi="Times New Roman" w:cs="Times New Roman"/>
          <w:i/>
        </w:rPr>
        <w:t xml:space="preserve"> СХМП-2021.</w:t>
      </w:r>
    </w:p>
    <w:p w14:paraId="0BA8B74E" w14:textId="03536599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Данные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позволят детально оценить ресурсную базу и потенциал российского </w:t>
      </w:r>
      <w:proofErr w:type="spellStart"/>
      <w:r w:rsidRPr="00756C66">
        <w:rPr>
          <w:rFonts w:ascii="Times New Roman" w:hAnsi="Times New Roman" w:cs="Times New Roman"/>
          <w:i/>
        </w:rPr>
        <w:t>агросектора</w:t>
      </w:r>
      <w:proofErr w:type="spellEnd"/>
      <w:r w:rsidRPr="00756C66">
        <w:rPr>
          <w:rFonts w:ascii="Times New Roman" w:hAnsi="Times New Roman" w:cs="Times New Roman"/>
          <w:i/>
        </w:rPr>
        <w:t xml:space="preserve"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</w:t>
      </w:r>
      <w:r>
        <w:rPr>
          <w:rFonts w:ascii="Times New Roman" w:hAnsi="Times New Roman" w:cs="Times New Roman"/>
          <w:i/>
        </w:rPr>
        <w:t>индивидуальных предпринимателей.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BD24E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7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2AA10E30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BD24EE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21C85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24EE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3</cp:revision>
  <cp:lastPrinted>2021-11-25T13:47:00Z</cp:lastPrinted>
  <dcterms:created xsi:type="dcterms:W3CDTF">2021-12-08T07:08:00Z</dcterms:created>
  <dcterms:modified xsi:type="dcterms:W3CDTF">2021-12-08T07:09:00Z</dcterms:modified>
</cp:coreProperties>
</file>